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8D" w:rsidRPr="0050428D" w:rsidRDefault="0050428D" w:rsidP="0050428D">
      <w:pPr>
        <w:widowControl/>
        <w:spacing w:line="600" w:lineRule="atLeast"/>
        <w:jc w:val="center"/>
        <w:outlineLvl w:val="1"/>
        <w:rPr>
          <w:rFonts w:asciiTheme="minorEastAsia" w:hAnsiTheme="minorEastAsia" w:cs="宋体"/>
          <w:b/>
          <w:bCs/>
          <w:color w:val="333333"/>
          <w:kern w:val="0"/>
          <w:sz w:val="27"/>
          <w:szCs w:val="27"/>
        </w:rPr>
      </w:pPr>
      <w:r w:rsidRPr="0050428D">
        <w:rPr>
          <w:rFonts w:asciiTheme="minorEastAsia" w:hAnsiTheme="minorEastAsia" w:cs="宋体" w:hint="eastAsia"/>
          <w:b/>
          <w:bCs/>
          <w:color w:val="333333"/>
          <w:kern w:val="0"/>
          <w:sz w:val="27"/>
          <w:szCs w:val="27"/>
        </w:rPr>
        <w:t>【硕博连读】关于经济学院</w:t>
      </w:r>
      <w:r>
        <w:rPr>
          <w:rFonts w:asciiTheme="minorEastAsia" w:hAnsiTheme="minorEastAsia" w:cs="宋体" w:hint="eastAsia"/>
          <w:b/>
          <w:bCs/>
          <w:color w:val="333333"/>
          <w:kern w:val="0"/>
          <w:sz w:val="27"/>
          <w:szCs w:val="27"/>
        </w:rPr>
        <w:t>2016</w:t>
      </w:r>
      <w:r w:rsidRPr="0050428D">
        <w:rPr>
          <w:rFonts w:asciiTheme="minorEastAsia" w:hAnsiTheme="minorEastAsia" w:cs="宋体" w:hint="eastAsia"/>
          <w:b/>
          <w:bCs/>
          <w:color w:val="333333"/>
          <w:kern w:val="0"/>
          <w:sz w:val="27"/>
          <w:szCs w:val="27"/>
        </w:rPr>
        <w:t>年研究生硕博连读选拔的通知</w:t>
      </w:r>
    </w:p>
    <w:p w:rsid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全院硕士研究生：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ind w:firstLine="480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为进一步完善研究生培养制度，优化研究生培养过程，提高研究生培养质量，根据学校有关文件精神，我院实行研究生硕博连读的培养办法。现对</w:t>
      </w:r>
      <w:r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2016</w:t>
      </w: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年经济学院硕博连读选拔工作通知如下：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一、选拔对象和条件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硕博连读研究生应该是符合以下条件之一的学术型硕士研究生：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（1）硕士一年级学生入学为免试推荐研究生的研究生；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（2</w:t>
      </w:r>
      <w:r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）</w:t>
      </w: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硕士一年级学生的专业核心课程平均成绩在85分以上。（由于宏观没有考试，一般按高级微观经济学和中级计量经济学的加权成绩）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（3）硕士二年级学生的专业核心课程平均成绩在80</w:t>
      </w:r>
      <w:r w:rsidR="001546B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分以上。（高级微观、高级宏观和中级计量的加权成绩）。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二、选拔办法和步骤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1、报名及资格审核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（1）由具备条件的研究生本人提出申请，填写《华中科技大学硕博连读研究生申请表》和《华中科技大学研究生攻读博士学位期间拟开展的研究计划》，并按申请表的要求提供相关证明材料。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（2）填写《华中科技大学硕博连读研究生申请表》时，</w:t>
      </w:r>
      <w:r w:rsidRPr="0050428D">
        <w:rPr>
          <w:rFonts w:asciiTheme="minorEastAsia" w:hAnsiTheme="minorEastAsia" w:cs="宋体" w:hint="eastAsia"/>
          <w:b/>
          <w:bCs/>
          <w:color w:val="FF0000"/>
          <w:kern w:val="0"/>
          <w:sz w:val="24"/>
          <w:szCs w:val="24"/>
          <w:u w:val="single"/>
        </w:rPr>
        <w:t>要求所报的博士生导师必须签字同意接收。</w:t>
      </w: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凡没有博士生导师同意接收的硕士生，将没有资格参加硕博连读的选拔；</w:t>
      </w: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（3）经济学院成立考核评定委员会，由资格审核</w:t>
      </w:r>
      <w:proofErr w:type="gramStart"/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小组对硕博</w:t>
      </w:r>
      <w:proofErr w:type="gramEnd"/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连读研究生的资格予以审核。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2、复试选拔阶段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（1）资格审核通过的研究生统一参加硕博连读资格考试和面试；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（2）根据综合成绩排名确定各专业考核通过的学生名单。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3、双向选择阶段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（1）考核通过的学生与所选择的导师进行双向选择，如没有博士生导师同意接收的学生将不予录取；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（2）确定硕博连读研究生名单，并予以公示。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（3）公示期后，经学院主管领导签字，报研究生院审批。批准后即可作为硕博连读研究生进行培养。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三、其他规定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1、专业核心课程：高级微观经济学、高级宏观经济学、中级计量经济学；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资格考试科目：高级微观经济学、高级宏观经济学、中级计量经济学的综合考评。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lastRenderedPageBreak/>
        <w:t>2、综合成绩（基础成绩与科研成果加分之和）由以下几个部分构成：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（1）专业核心课程平均成绩占60％，复试成绩占40％（其中笔试成绩占50%，面试成绩占50%），以上两者加权平均分为基础成绩；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（2）科研成果加分：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在经济学院攻读硕士阶段，在正式刊物上发表学术论文者可加分（必须以见刊为准，</w:t>
      </w:r>
      <w:proofErr w:type="gramStart"/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录稿通知书</w:t>
      </w:r>
      <w:proofErr w:type="gramEnd"/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不能作为加分凭证），并要求本人为第一作者，或导师为第一作者、本人为第二作者。在权威刊物上发表论文加4分，在核心刊物上发表论文加1分，在一般刊物上发表论文加0.5分（加分可累计）</w:t>
      </w:r>
    </w:p>
    <w:p w:rsidR="0050428D" w:rsidRPr="0050428D" w:rsidRDefault="0050428D" w:rsidP="0050428D">
      <w:pPr>
        <w:widowControl/>
        <w:spacing w:line="270" w:lineRule="atLeast"/>
        <w:ind w:firstLine="360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在经济学院攻读硕士阶段出版专著，每一万字加0.5分；参与其他出版，每两万字加0.3分。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3、有以下情况之一者不能参加硕博连读选拔：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受到党团或学校警告以上处分者；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学术研究中有弄虚作假行为者；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科研工作中造成重大事故及损失者。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四、硕博连读考核评定委员会组成人员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经济学院硕博连读考核评定委员会由负责研究生培养工作的副院长、负责学生工作的党总支副书记、各系负责研究生工作的副系主任，硕博连读研究生报考的博士生导师组成。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五、本选拔制度自公布之日起实施，其最终解释权属于经济学院。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六、日程安排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报名截止时间： </w:t>
      </w:r>
      <w:r w:rsidR="002E4EE5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u w:val="single"/>
        </w:rPr>
        <w:t>3</w:t>
      </w:r>
      <w:r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u w:val="single"/>
        </w:rPr>
        <w:t>月</w:t>
      </w:r>
      <w:r w:rsidR="002E4EE5">
        <w:rPr>
          <w:rFonts w:asciiTheme="minorEastAsia" w:hAnsiTheme="minorEastAsia" w:cs="宋体" w:hint="eastAsia"/>
          <w:b/>
          <w:bCs/>
          <w:color w:val="FF0000"/>
          <w:kern w:val="0"/>
          <w:sz w:val="24"/>
          <w:szCs w:val="24"/>
          <w:u w:val="single"/>
        </w:rPr>
        <w:t>30</w:t>
      </w:r>
      <w:r w:rsidRPr="0050428D">
        <w:rPr>
          <w:rFonts w:asciiTheme="minorEastAsia" w:hAnsiTheme="minorEastAsia" w:cs="宋体" w:hint="eastAsia"/>
          <w:b/>
          <w:bCs/>
          <w:color w:val="FF0000"/>
          <w:kern w:val="0"/>
          <w:sz w:val="24"/>
          <w:szCs w:val="24"/>
          <w:u w:val="single"/>
        </w:rPr>
        <w:t>日17：00</w:t>
      </w:r>
      <w:proofErr w:type="gramStart"/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前相关</w:t>
      </w:r>
      <w:proofErr w:type="gramEnd"/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报名材料（附件2：</w:t>
      </w:r>
      <w:r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2016</w:t>
      </w: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年研究生硕博连读申请表、附件5：</w:t>
      </w:r>
      <w:r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2016</w:t>
      </w: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年研究生硕博连读汇总表（每人只需填写一栏）、附件6经济学院硕博连读生资格审查表）提交到</w:t>
      </w:r>
      <w:proofErr w:type="gramStart"/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研</w:t>
      </w:r>
      <w:proofErr w:type="gramEnd"/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工组。电子版本打包发送到</w:t>
      </w:r>
      <w:r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学院</w:t>
      </w: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邮箱</w:t>
      </w:r>
      <w:r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1473523725@qq.com</w:t>
      </w: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，注明【</w:t>
      </w:r>
      <w:r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2016</w:t>
      </w: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硕博连读申请-姓名】。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面试、笔试时间：学院将组织统一面试、笔试，时间和地点另行通知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 </w:t>
      </w:r>
    </w:p>
    <w:p w:rsidR="0050428D" w:rsidRPr="0050428D" w:rsidRDefault="0050428D" w:rsidP="0050428D">
      <w:pPr>
        <w:widowControl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18"/>
          <w:szCs w:val="18"/>
        </w:rPr>
        <w:t> </w:t>
      </w:r>
    </w:p>
    <w:p w:rsidR="0050428D" w:rsidRPr="0050428D" w:rsidRDefault="0050428D" w:rsidP="0050428D">
      <w:pPr>
        <w:widowControl/>
        <w:spacing w:line="270" w:lineRule="atLeast"/>
        <w:jc w:val="righ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华中科技大学经济学院</w:t>
      </w:r>
    </w:p>
    <w:p w:rsidR="0050428D" w:rsidRPr="0050428D" w:rsidRDefault="0050428D" w:rsidP="0050428D">
      <w:pPr>
        <w:widowControl/>
        <w:spacing w:line="270" w:lineRule="atLeast"/>
        <w:jc w:val="right"/>
        <w:rPr>
          <w:rFonts w:asciiTheme="minorEastAsia" w:hAnsiTheme="minorEastAsia" w:cs="宋体"/>
          <w:color w:val="333333"/>
          <w:kern w:val="0"/>
          <w:sz w:val="18"/>
          <w:szCs w:val="18"/>
        </w:rPr>
      </w:pPr>
      <w:r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2016</w:t>
      </w: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年</w:t>
      </w:r>
      <w:r>
        <w:rPr>
          <w:rFonts w:asciiTheme="minorEastAsia" w:hAnsiTheme="minorEastAsia" w:cs="宋体"/>
          <w:color w:val="333333"/>
          <w:kern w:val="0"/>
          <w:sz w:val="24"/>
          <w:szCs w:val="24"/>
        </w:rPr>
        <w:t>3</w:t>
      </w:r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月</w:t>
      </w:r>
      <w:r w:rsidR="00F51324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</w:t>
      </w:r>
      <w:r w:rsidR="00F51324">
        <w:rPr>
          <w:rFonts w:asciiTheme="minorEastAsia" w:hAnsiTheme="minorEastAsia" w:cs="宋体"/>
          <w:color w:val="333333"/>
          <w:kern w:val="0"/>
          <w:sz w:val="24"/>
          <w:szCs w:val="24"/>
        </w:rPr>
        <w:t>5</w:t>
      </w:r>
      <w:bookmarkStart w:id="0" w:name="_GoBack"/>
      <w:bookmarkEnd w:id="0"/>
      <w:r w:rsidRPr="0050428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日</w:t>
      </w:r>
    </w:p>
    <w:p w:rsidR="002E4EE5" w:rsidRDefault="002E4EE5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附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/>
        </w:rPr>
        <w:t>招生导师名单</w:t>
      </w:r>
    </w:p>
    <w:p w:rsidR="002E4EE5" w:rsidRDefault="002E4EE5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西方经济学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/>
        </w:rPr>
        <w:t>徐长生</w:t>
      </w:r>
      <w:r>
        <w:rPr>
          <w:rFonts w:asciiTheme="minorEastAsia" w:hAnsiTheme="minorEastAsia" w:hint="eastAsia"/>
        </w:rPr>
        <w:t>、张卫东、汪小勤、彭代</w:t>
      </w:r>
      <w:proofErr w:type="gramStart"/>
      <w:r>
        <w:rPr>
          <w:rFonts w:asciiTheme="minorEastAsia" w:hAnsiTheme="minorEastAsia" w:hint="eastAsia"/>
        </w:rPr>
        <w:t>彦</w:t>
      </w:r>
      <w:proofErr w:type="gramEnd"/>
      <w:r>
        <w:rPr>
          <w:rFonts w:asciiTheme="minorEastAsia" w:hAnsiTheme="minorEastAsia" w:hint="eastAsia"/>
        </w:rPr>
        <w:t>、罗传建、钱雪松、 张建华、范红忠</w:t>
      </w:r>
    </w:p>
    <w:p w:rsidR="002E4EE5" w:rsidRDefault="002E4EE5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产业经济学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/>
        </w:rPr>
        <w:t>方齐云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张建华</w:t>
      </w:r>
    </w:p>
    <w:p w:rsidR="002E4EE5" w:rsidRDefault="002E4EE5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世界经济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/>
        </w:rPr>
        <w:t>方齐云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刘海云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李昭华</w:t>
      </w:r>
    </w:p>
    <w:p w:rsidR="002E4EE5" w:rsidRDefault="002E4EE5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人口资源与环境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/>
        </w:rPr>
        <w:t>宋德勇</w:t>
      </w:r>
    </w:p>
    <w:p w:rsidR="002E4EE5" w:rsidRDefault="002E4EE5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金融学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/>
        </w:rPr>
        <w:t>唐齐鸣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孙焱林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简志宏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周少甫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欧阳红兵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孔东民</w:t>
      </w:r>
    </w:p>
    <w:p w:rsidR="002E4EE5" w:rsidRDefault="002E4EE5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数量经济学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/>
        </w:rPr>
        <w:t>王少平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孙焱林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周少甫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杨继生</w:t>
      </w:r>
    </w:p>
    <w:p w:rsidR="002E4EE5" w:rsidRDefault="002E4EE5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统计学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/>
        </w:rPr>
        <w:t>王少平</w:t>
      </w:r>
    </w:p>
    <w:p w:rsidR="002E4EE5" w:rsidRDefault="002E4EE5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lastRenderedPageBreak/>
        <w:t>国际贸易学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/>
        </w:rPr>
        <w:t>刘海云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韩民春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李昭华</w:t>
      </w:r>
    </w:p>
    <w:p w:rsidR="002E4EE5" w:rsidRPr="0050428D" w:rsidRDefault="002E4EE5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区域经济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/>
        </w:rPr>
        <w:t>范红忠</w:t>
      </w:r>
    </w:p>
    <w:sectPr w:rsidR="002E4EE5" w:rsidRPr="0050428D" w:rsidSect="00504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416"/>
    <w:rsid w:val="001546B1"/>
    <w:rsid w:val="002E4EE5"/>
    <w:rsid w:val="0031782F"/>
    <w:rsid w:val="0050428D"/>
    <w:rsid w:val="00F51324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BB3046-97DD-45D6-988A-09F4AEDC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0428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0428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50428D"/>
  </w:style>
  <w:style w:type="character" w:styleId="a3">
    <w:name w:val="Strong"/>
    <w:basedOn w:val="a0"/>
    <w:uiPriority w:val="22"/>
    <w:qFormat/>
    <w:rsid w:val="0050428D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50428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042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1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64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96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253</Words>
  <Characters>1443</Characters>
  <Application>Microsoft Office Word</Application>
  <DocSecurity>0</DocSecurity>
  <Lines>12</Lines>
  <Paragraphs>3</Paragraphs>
  <ScaleCrop>false</ScaleCrop>
  <Company>MS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6</cp:revision>
  <cp:lastPrinted>2016-03-21T08:08:00Z</cp:lastPrinted>
  <dcterms:created xsi:type="dcterms:W3CDTF">2016-03-21T08:01:00Z</dcterms:created>
  <dcterms:modified xsi:type="dcterms:W3CDTF">2016-03-25T01:18:00Z</dcterms:modified>
</cp:coreProperties>
</file>